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0E" w:rsidRDefault="00364348" w:rsidP="007B4C0E">
      <w:pPr>
        <w:spacing w:after="0"/>
        <w:jc w:val="center"/>
      </w:pPr>
      <w:r w:rsidRPr="00A809AF">
        <w:rPr>
          <w:rFonts w:ascii="Times New Roman" w:eastAsia="Times New Roman" w:hAnsi="Times New Roman" w:cs="Times New Roman"/>
          <w:b/>
          <w:sz w:val="36"/>
          <w:szCs w:val="36"/>
          <w:lang w:eastAsia="it-IT"/>
        </w:rPr>
        <w:t xml:space="preserve">Introduzione </w:t>
      </w:r>
      <w:r w:rsidR="0003101A">
        <w:rPr>
          <w:rFonts w:ascii="Times New Roman" w:eastAsia="Times New Roman" w:hAnsi="Times New Roman" w:cs="Times New Roman"/>
          <w:b/>
          <w:sz w:val="36"/>
          <w:szCs w:val="36"/>
          <w:lang w:eastAsia="it-IT"/>
        </w:rPr>
        <w:t>alle Linee g</w:t>
      </w:r>
      <w:r w:rsidRPr="00A809AF">
        <w:rPr>
          <w:rFonts w:ascii="Times New Roman" w:eastAsia="Times New Roman" w:hAnsi="Times New Roman" w:cs="Times New Roman"/>
          <w:b/>
          <w:sz w:val="36"/>
          <w:szCs w:val="36"/>
          <w:lang w:eastAsia="it-IT"/>
        </w:rPr>
        <w:t>uida</w:t>
      </w:r>
    </w:p>
    <w:p w:rsidR="002F556A" w:rsidRPr="007B4C0E" w:rsidRDefault="007B4C0E" w:rsidP="007B4C0E">
      <w:pPr>
        <w:spacing w:after="0"/>
        <w:jc w:val="center"/>
        <w:rPr>
          <w:rFonts w:ascii="Times New Roman" w:eastAsia="Times New Roman" w:hAnsi="Times New Roman" w:cs="Times New Roman"/>
          <w:b/>
          <w:sz w:val="28"/>
          <w:szCs w:val="28"/>
          <w:lang w:eastAsia="it-IT"/>
        </w:rPr>
      </w:pPr>
      <w:r w:rsidRPr="007B4C0E">
        <w:rPr>
          <w:rFonts w:ascii="Times New Roman" w:hAnsi="Times New Roman" w:cs="Times New Roman"/>
          <w:b/>
          <w:sz w:val="28"/>
          <w:szCs w:val="28"/>
        </w:rPr>
        <w:t xml:space="preserve"> per l’integrazione scolastica degli alunni con disabilità</w:t>
      </w:r>
    </w:p>
    <w:p w:rsidR="00364348" w:rsidRDefault="00364348" w:rsidP="005F4B0F">
      <w:pPr>
        <w:shd w:val="clear" w:color="auto" w:fill="FFFFFF"/>
        <w:spacing w:after="0"/>
        <w:jc w:val="right"/>
        <w:rPr>
          <w:rFonts w:ascii="Times New Roman" w:eastAsia="Times New Roman" w:hAnsi="Times New Roman" w:cs="Times New Roman"/>
          <w:i/>
          <w:color w:val="333333"/>
          <w:sz w:val="28"/>
          <w:szCs w:val="28"/>
          <w:lang w:eastAsia="it-IT"/>
        </w:rPr>
      </w:pPr>
      <w:r w:rsidRPr="00364348">
        <w:rPr>
          <w:rFonts w:ascii="Times New Roman" w:eastAsia="Times New Roman" w:hAnsi="Times New Roman" w:cs="Times New Roman"/>
          <w:i/>
          <w:color w:val="333333"/>
          <w:sz w:val="28"/>
          <w:szCs w:val="28"/>
          <w:lang w:eastAsia="it-IT"/>
        </w:rPr>
        <w:t>“L’integrazione scolastica degli alunni con disabilità costituisce un punto di forza del nostro sistema educativo. La scuola italiana, infatti, vuole essere una comunità accogliente nella quale tutti gli alunni, a prescindere dalle loro diversità funzionali, possano realizzare esperienze di crescita individuale e sociale. La piena inclusione degli alunni con disabilità è un obiettivo che la scuola dell’autonomia persegue attraverso una intensa e articolata progettualità, valorizzando le professionalità interne e le risorse offerte dal territorio”.</w:t>
      </w:r>
    </w:p>
    <w:p w:rsidR="005F4B0F" w:rsidRPr="00364348" w:rsidRDefault="005F4B0F" w:rsidP="005F4B0F">
      <w:pPr>
        <w:shd w:val="clear" w:color="auto" w:fill="FFFFFF"/>
        <w:spacing w:after="0"/>
        <w:jc w:val="right"/>
        <w:rPr>
          <w:rFonts w:ascii="Times New Roman" w:eastAsia="Times New Roman" w:hAnsi="Times New Roman" w:cs="Times New Roman"/>
          <w:i/>
          <w:color w:val="333333"/>
          <w:sz w:val="28"/>
          <w:szCs w:val="28"/>
          <w:lang w:eastAsia="it-IT"/>
        </w:rPr>
      </w:pPr>
    </w:p>
    <w:p w:rsidR="005F4B0F" w:rsidRDefault="005F4B0F" w:rsidP="005F4B0F">
      <w:pPr>
        <w:shd w:val="clear" w:color="auto" w:fill="FFFFFF"/>
        <w:spacing w:after="0"/>
        <w:jc w:val="center"/>
        <w:rPr>
          <w:rFonts w:ascii="Times New Roman" w:eastAsia="Times New Roman" w:hAnsi="Times New Roman" w:cs="Times New Roman"/>
          <w:bCs/>
          <w:iCs/>
          <w:color w:val="333333"/>
          <w:sz w:val="28"/>
          <w:szCs w:val="28"/>
          <w:lang w:eastAsia="it-IT"/>
        </w:rPr>
      </w:pPr>
      <w:r>
        <w:rPr>
          <w:noProof/>
          <w:lang w:eastAsia="it-IT"/>
        </w:rPr>
        <w:drawing>
          <wp:inline distT="0" distB="0" distL="0" distR="0">
            <wp:extent cx="2857500" cy="2743200"/>
            <wp:effectExtent l="1905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cstate="print"/>
                    <a:srcRect/>
                    <a:stretch>
                      <a:fillRect/>
                    </a:stretch>
                  </pic:blipFill>
                  <pic:spPr bwMode="auto">
                    <a:xfrm>
                      <a:off x="0" y="0"/>
                      <a:ext cx="2857500" cy="2743200"/>
                    </a:xfrm>
                    <a:prstGeom prst="rect">
                      <a:avLst/>
                    </a:prstGeom>
                    <a:noFill/>
                    <a:ln w="9525">
                      <a:noFill/>
                      <a:miter lim="800000"/>
                      <a:headEnd/>
                      <a:tailEnd/>
                    </a:ln>
                  </pic:spPr>
                </pic:pic>
              </a:graphicData>
            </a:graphic>
          </wp:inline>
        </w:drawing>
      </w:r>
    </w:p>
    <w:p w:rsidR="005F4B0F" w:rsidRDefault="005F4B0F" w:rsidP="005F4B0F">
      <w:pPr>
        <w:shd w:val="clear" w:color="auto" w:fill="FFFFFF"/>
        <w:spacing w:after="0"/>
        <w:jc w:val="center"/>
        <w:rPr>
          <w:rFonts w:ascii="Times New Roman" w:eastAsia="Times New Roman" w:hAnsi="Times New Roman" w:cs="Times New Roman"/>
          <w:bCs/>
          <w:iCs/>
          <w:color w:val="333333"/>
          <w:sz w:val="28"/>
          <w:szCs w:val="28"/>
          <w:lang w:eastAsia="it-IT"/>
        </w:rPr>
      </w:pPr>
    </w:p>
    <w:p w:rsidR="00364348" w:rsidRPr="00364348" w:rsidRDefault="00364348" w:rsidP="00364348">
      <w:pPr>
        <w:shd w:val="clear" w:color="auto" w:fill="FFFFFF"/>
        <w:spacing w:after="0"/>
        <w:jc w:val="both"/>
        <w:rPr>
          <w:rFonts w:ascii="Times New Roman" w:eastAsia="Times New Roman" w:hAnsi="Times New Roman" w:cs="Times New Roman"/>
          <w:color w:val="333333"/>
          <w:sz w:val="28"/>
          <w:szCs w:val="28"/>
          <w:lang w:eastAsia="it-IT"/>
        </w:rPr>
      </w:pPr>
      <w:r w:rsidRPr="00364348">
        <w:rPr>
          <w:rFonts w:ascii="Times New Roman" w:eastAsia="Times New Roman" w:hAnsi="Times New Roman" w:cs="Times New Roman"/>
          <w:bCs/>
          <w:iCs/>
          <w:color w:val="333333"/>
          <w:sz w:val="28"/>
          <w:szCs w:val="28"/>
          <w:lang w:eastAsia="it-IT"/>
        </w:rPr>
        <w:t xml:space="preserve">Le linee guida sono </w:t>
      </w:r>
      <w:r>
        <w:rPr>
          <w:rFonts w:ascii="Times New Roman" w:eastAsia="Times New Roman" w:hAnsi="Times New Roman" w:cs="Times New Roman"/>
          <w:bCs/>
          <w:iCs/>
          <w:color w:val="333333"/>
          <w:sz w:val="28"/>
          <w:szCs w:val="28"/>
          <w:lang w:eastAsia="it-IT"/>
        </w:rPr>
        <w:t xml:space="preserve">un </w:t>
      </w:r>
      <w:r w:rsidRPr="00364348">
        <w:rPr>
          <w:rFonts w:ascii="Times New Roman" w:eastAsia="Times New Roman" w:hAnsi="Times New Roman" w:cs="Times New Roman"/>
          <w:bCs/>
          <w:iCs/>
          <w:color w:val="333333"/>
          <w:sz w:val="28"/>
          <w:szCs w:val="28"/>
          <w:lang w:eastAsia="it-IT"/>
        </w:rPr>
        <w:t>documento con il qua</w:t>
      </w:r>
      <w:r>
        <w:rPr>
          <w:rFonts w:ascii="Times New Roman" w:eastAsia="Times New Roman" w:hAnsi="Times New Roman" w:cs="Times New Roman"/>
          <w:bCs/>
          <w:iCs/>
          <w:color w:val="333333"/>
          <w:sz w:val="28"/>
          <w:szCs w:val="28"/>
          <w:lang w:eastAsia="it-IT"/>
        </w:rPr>
        <w:t>le il Ministro dell’Istruzione, dell’Università e della R</w:t>
      </w:r>
      <w:r w:rsidRPr="00364348">
        <w:rPr>
          <w:rFonts w:ascii="Times New Roman" w:eastAsia="Times New Roman" w:hAnsi="Times New Roman" w:cs="Times New Roman"/>
          <w:bCs/>
          <w:iCs/>
          <w:color w:val="333333"/>
          <w:sz w:val="28"/>
          <w:szCs w:val="28"/>
          <w:lang w:eastAsia="it-IT"/>
        </w:rPr>
        <w:t>icerca procura indicazioni in materia di integrazione degli alunni i disabili nella scuola.</w:t>
      </w:r>
    </w:p>
    <w:p w:rsidR="00364348" w:rsidRPr="00364348" w:rsidRDefault="00364348" w:rsidP="00364348">
      <w:pPr>
        <w:shd w:val="clear" w:color="auto" w:fill="FFFFFF"/>
        <w:spacing w:after="0"/>
        <w:jc w:val="both"/>
        <w:rPr>
          <w:rFonts w:ascii="Times New Roman" w:eastAsia="Times New Roman" w:hAnsi="Times New Roman" w:cs="Times New Roman"/>
          <w:color w:val="333333"/>
          <w:sz w:val="28"/>
          <w:szCs w:val="28"/>
          <w:lang w:eastAsia="it-IT"/>
        </w:rPr>
      </w:pPr>
      <w:r w:rsidRPr="00364348">
        <w:rPr>
          <w:rFonts w:ascii="Times New Roman" w:eastAsia="Times New Roman" w:hAnsi="Times New Roman" w:cs="Times New Roman"/>
          <w:color w:val="333333"/>
          <w:sz w:val="28"/>
          <w:szCs w:val="28"/>
          <w:lang w:eastAsia="it-IT"/>
        </w:rPr>
        <w:t>Le direttive date si muovono nell’ambito della legislazione primaria e secondaria vigente e puntano</w:t>
      </w:r>
      <w:r>
        <w:rPr>
          <w:rFonts w:ascii="Times New Roman" w:eastAsia="Times New Roman" w:hAnsi="Times New Roman" w:cs="Times New Roman"/>
          <w:color w:val="333333"/>
          <w:sz w:val="28"/>
          <w:szCs w:val="28"/>
          <w:lang w:eastAsia="it-IT"/>
        </w:rPr>
        <w:t xml:space="preserve"> a </w:t>
      </w:r>
      <w:r w:rsidRPr="00364348">
        <w:rPr>
          <w:rFonts w:ascii="Times New Roman" w:eastAsia="Times New Roman" w:hAnsi="Times New Roman" w:cs="Times New Roman"/>
          <w:color w:val="333333"/>
          <w:sz w:val="28"/>
          <w:szCs w:val="28"/>
          <w:lang w:eastAsia="it-IT"/>
        </w:rPr>
        <w:t>elevare il livello qualitativo degli interventi formativi ed educativi sugli alunni portatori di disabilità f</w:t>
      </w:r>
      <w:r>
        <w:rPr>
          <w:rFonts w:ascii="Times New Roman" w:eastAsia="Times New Roman" w:hAnsi="Times New Roman" w:cs="Times New Roman"/>
          <w:color w:val="333333"/>
          <w:sz w:val="28"/>
          <w:szCs w:val="28"/>
          <w:lang w:eastAsia="it-IT"/>
        </w:rPr>
        <w:t>isiche, psichiche e sensoriali, c</w:t>
      </w:r>
      <w:r w:rsidRPr="00364348">
        <w:rPr>
          <w:rFonts w:ascii="Times New Roman" w:eastAsia="Times New Roman" w:hAnsi="Times New Roman" w:cs="Times New Roman"/>
          <w:color w:val="333333"/>
          <w:sz w:val="28"/>
          <w:szCs w:val="28"/>
          <w:lang w:eastAsia="it-IT"/>
        </w:rPr>
        <w:t>onferman</w:t>
      </w:r>
      <w:r>
        <w:rPr>
          <w:rFonts w:ascii="Times New Roman" w:eastAsia="Times New Roman" w:hAnsi="Times New Roman" w:cs="Times New Roman"/>
          <w:color w:val="333333"/>
          <w:sz w:val="28"/>
          <w:szCs w:val="28"/>
          <w:lang w:eastAsia="it-IT"/>
        </w:rPr>
        <w:t>d</w:t>
      </w:r>
      <w:r w:rsidRPr="00364348">
        <w:rPr>
          <w:rFonts w:ascii="Times New Roman" w:eastAsia="Times New Roman" w:hAnsi="Times New Roman" w:cs="Times New Roman"/>
          <w:color w:val="333333"/>
          <w:sz w:val="28"/>
          <w:szCs w:val="28"/>
          <w:lang w:eastAsia="it-IT"/>
        </w:rPr>
        <w:t>o il principio della </w:t>
      </w:r>
      <w:r>
        <w:rPr>
          <w:rFonts w:ascii="Times New Roman" w:eastAsia="Times New Roman" w:hAnsi="Times New Roman" w:cs="Times New Roman"/>
          <w:bCs/>
          <w:color w:val="333333"/>
          <w:sz w:val="28"/>
          <w:szCs w:val="28"/>
          <w:lang w:eastAsia="it-IT"/>
        </w:rPr>
        <w:t xml:space="preserve">completa inclusione </w:t>
      </w:r>
      <w:r w:rsidRPr="00364348">
        <w:rPr>
          <w:rFonts w:ascii="Times New Roman" w:eastAsia="Times New Roman" w:hAnsi="Times New Roman" w:cs="Times New Roman"/>
          <w:bCs/>
          <w:color w:val="333333"/>
          <w:sz w:val="28"/>
          <w:szCs w:val="28"/>
          <w:lang w:eastAsia="it-IT"/>
        </w:rPr>
        <w:t>nelle classi ordinarie</w:t>
      </w:r>
      <w:r>
        <w:rPr>
          <w:rFonts w:ascii="Times New Roman" w:eastAsia="Times New Roman" w:hAnsi="Times New Roman" w:cs="Times New Roman"/>
          <w:color w:val="333333"/>
          <w:sz w:val="28"/>
          <w:szCs w:val="28"/>
          <w:lang w:eastAsia="it-IT"/>
        </w:rPr>
        <w:t>.</w:t>
      </w:r>
    </w:p>
    <w:p w:rsidR="005F4B0F" w:rsidRDefault="005F4B0F" w:rsidP="005F4B0F">
      <w:pPr>
        <w:shd w:val="clear" w:color="auto" w:fill="FFFFFF"/>
        <w:spacing w:after="0"/>
        <w:jc w:val="both"/>
        <w:rPr>
          <w:rFonts w:ascii="Times New Roman" w:eastAsia="Times New Roman" w:hAnsi="Times New Roman" w:cs="Times New Roman"/>
          <w:color w:val="333333"/>
          <w:sz w:val="28"/>
          <w:szCs w:val="28"/>
          <w:lang w:eastAsia="it-IT"/>
        </w:rPr>
      </w:pPr>
    </w:p>
    <w:p w:rsidR="00364348" w:rsidRPr="00364348" w:rsidRDefault="00364348" w:rsidP="005F4B0F">
      <w:pPr>
        <w:shd w:val="clear" w:color="auto" w:fill="FFFFFF"/>
        <w:spacing w:after="0"/>
        <w:jc w:val="both"/>
        <w:rPr>
          <w:rFonts w:ascii="Times New Roman" w:eastAsia="Times New Roman" w:hAnsi="Times New Roman" w:cs="Times New Roman"/>
          <w:color w:val="333333"/>
          <w:sz w:val="28"/>
          <w:szCs w:val="28"/>
          <w:lang w:eastAsia="it-IT"/>
        </w:rPr>
      </w:pPr>
      <w:r w:rsidRPr="00364348">
        <w:rPr>
          <w:rFonts w:ascii="Times New Roman" w:eastAsia="Times New Roman" w:hAnsi="Times New Roman" w:cs="Times New Roman"/>
          <w:color w:val="333333"/>
          <w:sz w:val="28"/>
          <w:szCs w:val="28"/>
          <w:lang w:eastAsia="it-IT"/>
        </w:rPr>
        <w:t xml:space="preserve">Le </w:t>
      </w:r>
      <w:r w:rsidR="00A809AF" w:rsidRPr="00364348">
        <w:rPr>
          <w:rFonts w:ascii="Times New Roman" w:eastAsia="Times New Roman" w:hAnsi="Times New Roman" w:cs="Times New Roman"/>
          <w:color w:val="333333"/>
          <w:sz w:val="28"/>
          <w:szCs w:val="28"/>
          <w:lang w:eastAsia="it-IT"/>
        </w:rPr>
        <w:t>li</w:t>
      </w:r>
      <w:r w:rsidRPr="00364348">
        <w:rPr>
          <w:rFonts w:ascii="Times New Roman" w:eastAsia="Times New Roman" w:hAnsi="Times New Roman" w:cs="Times New Roman"/>
          <w:color w:val="333333"/>
          <w:sz w:val="28"/>
          <w:szCs w:val="28"/>
          <w:lang w:eastAsia="it-IT"/>
        </w:rPr>
        <w:t xml:space="preserve">nee guida DSA pubblicate dal MIUR e allegate al D.M. 5669/2011 avanzano indicazioni </w:t>
      </w:r>
      <w:r w:rsidRPr="00364348">
        <w:rPr>
          <w:rFonts w:ascii="Times New Roman" w:eastAsia="Times New Roman" w:hAnsi="Times New Roman" w:cs="Times New Roman"/>
          <w:bCs/>
          <w:color w:val="333333"/>
          <w:sz w:val="28"/>
          <w:szCs w:val="28"/>
          <w:lang w:eastAsia="it-IT"/>
        </w:rPr>
        <w:t xml:space="preserve">per docenti (curricolari e sostegno), operatori socio-sanitari e genitori di ragazzi con disturbi specifici di </w:t>
      </w:r>
      <w:proofErr w:type="spellStart"/>
      <w:r w:rsidRPr="00364348">
        <w:rPr>
          <w:rFonts w:ascii="Times New Roman" w:eastAsia="Times New Roman" w:hAnsi="Times New Roman" w:cs="Times New Roman"/>
          <w:bCs/>
          <w:color w:val="333333"/>
          <w:sz w:val="28"/>
          <w:szCs w:val="28"/>
          <w:lang w:eastAsia="it-IT"/>
        </w:rPr>
        <w:t>appredimento</w:t>
      </w:r>
      <w:proofErr w:type="spellEnd"/>
      <w:r w:rsidRPr="00364348">
        <w:rPr>
          <w:rFonts w:ascii="Times New Roman" w:eastAsia="Times New Roman" w:hAnsi="Times New Roman" w:cs="Times New Roman"/>
          <w:bCs/>
          <w:color w:val="333333"/>
          <w:sz w:val="28"/>
          <w:szCs w:val="28"/>
          <w:lang w:eastAsia="it-IT"/>
        </w:rPr>
        <w:t xml:space="preserve"> (DSA – dislessia, disgrafia, </w:t>
      </w:r>
      <w:proofErr w:type="spellStart"/>
      <w:r w:rsidRPr="00364348">
        <w:rPr>
          <w:rFonts w:ascii="Times New Roman" w:eastAsia="Times New Roman" w:hAnsi="Times New Roman" w:cs="Times New Roman"/>
          <w:bCs/>
          <w:color w:val="333333"/>
          <w:sz w:val="28"/>
          <w:szCs w:val="28"/>
          <w:lang w:eastAsia="it-IT"/>
        </w:rPr>
        <w:t>discalculia</w:t>
      </w:r>
      <w:proofErr w:type="spellEnd"/>
      <w:r w:rsidRPr="00364348">
        <w:rPr>
          <w:rFonts w:ascii="Times New Roman" w:eastAsia="Times New Roman" w:hAnsi="Times New Roman" w:cs="Times New Roman"/>
          <w:bCs/>
          <w:color w:val="333333"/>
          <w:sz w:val="28"/>
          <w:szCs w:val="28"/>
          <w:lang w:eastAsia="it-IT"/>
        </w:rPr>
        <w:t xml:space="preserve">, </w:t>
      </w:r>
      <w:proofErr w:type="spellStart"/>
      <w:r w:rsidRPr="00364348">
        <w:rPr>
          <w:rFonts w:ascii="Times New Roman" w:eastAsia="Times New Roman" w:hAnsi="Times New Roman" w:cs="Times New Roman"/>
          <w:bCs/>
          <w:color w:val="333333"/>
          <w:sz w:val="28"/>
          <w:szCs w:val="28"/>
          <w:lang w:eastAsia="it-IT"/>
        </w:rPr>
        <w:t>disortografia</w:t>
      </w:r>
      <w:proofErr w:type="spellEnd"/>
      <w:r w:rsidRPr="00364348">
        <w:rPr>
          <w:rFonts w:ascii="Times New Roman" w:eastAsia="Times New Roman" w:hAnsi="Times New Roman" w:cs="Times New Roman"/>
          <w:bCs/>
          <w:color w:val="333333"/>
          <w:sz w:val="28"/>
          <w:szCs w:val="28"/>
          <w:lang w:eastAsia="it-IT"/>
        </w:rPr>
        <w:t>),</w:t>
      </w:r>
      <w:r w:rsidRPr="00364348">
        <w:rPr>
          <w:rFonts w:ascii="Times New Roman" w:eastAsia="Times New Roman" w:hAnsi="Times New Roman" w:cs="Times New Roman"/>
          <w:color w:val="333333"/>
          <w:sz w:val="28"/>
          <w:szCs w:val="28"/>
          <w:lang w:eastAsia="it-IT"/>
        </w:rPr>
        <w:t> elaborate sulla base delle più recenti conoscenze scientifiche.</w:t>
      </w:r>
      <w:r w:rsidR="005F4B0F">
        <w:rPr>
          <w:rFonts w:ascii="Times New Roman" w:eastAsia="Times New Roman" w:hAnsi="Times New Roman" w:cs="Times New Roman"/>
          <w:color w:val="333333"/>
          <w:sz w:val="28"/>
          <w:szCs w:val="28"/>
          <w:lang w:eastAsia="it-IT"/>
        </w:rPr>
        <w:t xml:space="preserve"> </w:t>
      </w:r>
      <w:r>
        <w:rPr>
          <w:rFonts w:ascii="Times New Roman" w:eastAsia="Times New Roman" w:hAnsi="Times New Roman" w:cs="Times New Roman"/>
          <w:bCs/>
          <w:color w:val="333333"/>
          <w:sz w:val="28"/>
          <w:szCs w:val="28"/>
          <w:lang w:eastAsia="it-IT"/>
        </w:rPr>
        <w:t>I contenuti sono:</w:t>
      </w:r>
      <w:r w:rsidR="005F4B0F">
        <w:rPr>
          <w:rFonts w:ascii="Times New Roman" w:eastAsia="Times New Roman" w:hAnsi="Times New Roman" w:cs="Times New Roman"/>
          <w:bCs/>
          <w:color w:val="333333"/>
          <w:sz w:val="28"/>
          <w:szCs w:val="28"/>
          <w:lang w:eastAsia="it-IT"/>
        </w:rPr>
        <w:t xml:space="preserve"> </w:t>
      </w:r>
      <w:r w:rsidRPr="00364348">
        <w:rPr>
          <w:rFonts w:ascii="Times New Roman" w:eastAsia="Times New Roman" w:hAnsi="Times New Roman" w:cs="Times New Roman"/>
          <w:color w:val="333333"/>
          <w:sz w:val="28"/>
          <w:szCs w:val="28"/>
          <w:lang w:eastAsia="it-IT"/>
        </w:rPr>
        <w:t>interventi didattici individualizzati e personalizzati;</w:t>
      </w:r>
      <w:r w:rsidR="005F4B0F">
        <w:rPr>
          <w:rFonts w:ascii="Times New Roman" w:eastAsia="Times New Roman" w:hAnsi="Times New Roman" w:cs="Times New Roman"/>
          <w:color w:val="333333"/>
          <w:sz w:val="28"/>
          <w:szCs w:val="28"/>
          <w:lang w:eastAsia="it-IT"/>
        </w:rPr>
        <w:t xml:space="preserve"> </w:t>
      </w:r>
      <w:r w:rsidRPr="00364348">
        <w:rPr>
          <w:rFonts w:ascii="Times New Roman" w:eastAsia="Times New Roman" w:hAnsi="Times New Roman" w:cs="Times New Roman"/>
          <w:color w:val="333333"/>
          <w:sz w:val="28"/>
          <w:szCs w:val="28"/>
          <w:lang w:eastAsia="it-IT"/>
        </w:rPr>
        <w:t xml:space="preserve">uso di strumenti compensativi e misure </w:t>
      </w:r>
      <w:proofErr w:type="spellStart"/>
      <w:r w:rsidRPr="00364348">
        <w:rPr>
          <w:rFonts w:ascii="Times New Roman" w:eastAsia="Times New Roman" w:hAnsi="Times New Roman" w:cs="Times New Roman"/>
          <w:color w:val="333333"/>
          <w:sz w:val="28"/>
          <w:szCs w:val="28"/>
          <w:lang w:eastAsia="it-IT"/>
        </w:rPr>
        <w:t>dispensative</w:t>
      </w:r>
      <w:proofErr w:type="spellEnd"/>
      <w:r w:rsidRPr="00364348">
        <w:rPr>
          <w:rFonts w:ascii="Times New Roman" w:eastAsia="Times New Roman" w:hAnsi="Times New Roman" w:cs="Times New Roman"/>
          <w:color w:val="333333"/>
          <w:sz w:val="28"/>
          <w:szCs w:val="28"/>
          <w:lang w:eastAsia="it-IT"/>
        </w:rPr>
        <w:t>;</w:t>
      </w:r>
      <w:r w:rsidR="005F4B0F">
        <w:rPr>
          <w:rFonts w:ascii="Times New Roman" w:eastAsia="Times New Roman" w:hAnsi="Times New Roman" w:cs="Times New Roman"/>
          <w:color w:val="333333"/>
          <w:sz w:val="28"/>
          <w:szCs w:val="28"/>
          <w:lang w:eastAsia="it-IT"/>
        </w:rPr>
        <w:t xml:space="preserve"> </w:t>
      </w:r>
      <w:r w:rsidRPr="00364348">
        <w:rPr>
          <w:rFonts w:ascii="Times New Roman" w:eastAsia="Times New Roman" w:hAnsi="Times New Roman" w:cs="Times New Roman"/>
          <w:bCs/>
          <w:color w:val="333333"/>
          <w:sz w:val="28"/>
          <w:szCs w:val="28"/>
          <w:lang w:eastAsia="it-IT"/>
        </w:rPr>
        <w:t>descrizione</w:t>
      </w:r>
      <w:r w:rsidRPr="00364348">
        <w:rPr>
          <w:rFonts w:ascii="Times New Roman" w:eastAsia="Times New Roman" w:hAnsi="Times New Roman" w:cs="Times New Roman"/>
          <w:color w:val="333333"/>
          <w:sz w:val="28"/>
          <w:szCs w:val="28"/>
          <w:lang w:eastAsia="it-IT"/>
        </w:rPr>
        <w:t> dei Disturbi Specifici di Apprendimento e </w:t>
      </w:r>
      <w:r w:rsidRPr="00364348">
        <w:rPr>
          <w:rFonts w:ascii="Times New Roman" w:eastAsia="Times New Roman" w:hAnsi="Times New Roman" w:cs="Times New Roman"/>
          <w:bCs/>
          <w:color w:val="333333"/>
          <w:sz w:val="28"/>
          <w:szCs w:val="28"/>
          <w:lang w:eastAsia="it-IT"/>
        </w:rPr>
        <w:t xml:space="preserve">concetti </w:t>
      </w:r>
      <w:proofErr w:type="spellStart"/>
      <w:r w:rsidRPr="00364348">
        <w:rPr>
          <w:rFonts w:ascii="Times New Roman" w:eastAsia="Times New Roman" w:hAnsi="Times New Roman" w:cs="Times New Roman"/>
          <w:bCs/>
          <w:color w:val="333333"/>
          <w:sz w:val="28"/>
          <w:szCs w:val="28"/>
          <w:lang w:eastAsia="it-IT"/>
        </w:rPr>
        <w:t>pedagogico-didattici</w:t>
      </w:r>
      <w:proofErr w:type="spellEnd"/>
      <w:r w:rsidRPr="00364348">
        <w:rPr>
          <w:rFonts w:ascii="Times New Roman" w:eastAsia="Times New Roman" w:hAnsi="Times New Roman" w:cs="Times New Roman"/>
          <w:color w:val="333333"/>
          <w:sz w:val="28"/>
          <w:szCs w:val="28"/>
          <w:lang w:eastAsia="it-IT"/>
        </w:rPr>
        <w:t> ad essi connessi;</w:t>
      </w:r>
      <w:r w:rsidR="005F4B0F">
        <w:rPr>
          <w:rFonts w:ascii="Times New Roman" w:eastAsia="Times New Roman" w:hAnsi="Times New Roman" w:cs="Times New Roman"/>
          <w:color w:val="333333"/>
          <w:sz w:val="28"/>
          <w:szCs w:val="28"/>
          <w:lang w:eastAsia="it-IT"/>
        </w:rPr>
        <w:t xml:space="preserve"> </w:t>
      </w:r>
      <w:r w:rsidRPr="00364348">
        <w:rPr>
          <w:rFonts w:ascii="Times New Roman" w:eastAsia="Times New Roman" w:hAnsi="Times New Roman" w:cs="Times New Roman"/>
          <w:bCs/>
          <w:color w:val="333333"/>
          <w:sz w:val="28"/>
          <w:szCs w:val="28"/>
          <w:lang w:eastAsia="it-IT"/>
        </w:rPr>
        <w:t xml:space="preserve">modalità di </w:t>
      </w:r>
      <w:r w:rsidRPr="00364348">
        <w:rPr>
          <w:rFonts w:ascii="Times New Roman" w:eastAsia="Times New Roman" w:hAnsi="Times New Roman" w:cs="Times New Roman"/>
          <w:bCs/>
          <w:color w:val="333333"/>
          <w:sz w:val="28"/>
          <w:szCs w:val="28"/>
          <w:lang w:eastAsia="it-IT"/>
        </w:rPr>
        <w:lastRenderedPageBreak/>
        <w:t>valutazione</w:t>
      </w:r>
      <w:r w:rsidRPr="00364348">
        <w:rPr>
          <w:rFonts w:ascii="Times New Roman" w:eastAsia="Times New Roman" w:hAnsi="Times New Roman" w:cs="Times New Roman"/>
          <w:color w:val="333333"/>
          <w:sz w:val="28"/>
          <w:szCs w:val="28"/>
          <w:lang w:eastAsia="it-IT"/>
        </w:rPr>
        <w:t> per  alunni e degli studenti con DSA nelle istituzioni scolastiche e negli atenei;</w:t>
      </w:r>
      <w:r w:rsidR="005F4B0F">
        <w:rPr>
          <w:rFonts w:ascii="Times New Roman" w:eastAsia="Times New Roman" w:hAnsi="Times New Roman" w:cs="Times New Roman"/>
          <w:color w:val="333333"/>
          <w:sz w:val="28"/>
          <w:szCs w:val="28"/>
          <w:lang w:eastAsia="it-IT"/>
        </w:rPr>
        <w:t xml:space="preserve"> </w:t>
      </w:r>
      <w:r w:rsidRPr="00364348">
        <w:rPr>
          <w:rFonts w:ascii="Times New Roman" w:eastAsia="Times New Roman" w:hAnsi="Times New Roman" w:cs="Times New Roman"/>
          <w:bCs/>
          <w:color w:val="333333"/>
          <w:sz w:val="28"/>
          <w:szCs w:val="28"/>
          <w:lang w:eastAsia="it-IT"/>
        </w:rPr>
        <w:t>compiti e i ruoli assunti dai diversi soggetti coinvolti</w:t>
      </w:r>
      <w:r w:rsidRPr="00364348">
        <w:rPr>
          <w:rFonts w:ascii="Times New Roman" w:eastAsia="Times New Roman" w:hAnsi="Times New Roman" w:cs="Times New Roman"/>
          <w:color w:val="333333"/>
          <w:sz w:val="28"/>
          <w:szCs w:val="28"/>
          <w:lang w:eastAsia="it-IT"/>
        </w:rPr>
        <w:t> nel processo di inclusione degli alunni e degli studenti con DSA: uffici scolastici regionali, istituzioni scolastiche (dirigenti, docenti, alunni e studenti), famiglie, atenei;</w:t>
      </w:r>
      <w:r w:rsidR="005F4B0F">
        <w:rPr>
          <w:rFonts w:ascii="Times New Roman" w:eastAsia="Times New Roman" w:hAnsi="Times New Roman" w:cs="Times New Roman"/>
          <w:color w:val="333333"/>
          <w:sz w:val="28"/>
          <w:szCs w:val="28"/>
          <w:lang w:eastAsia="it-IT"/>
        </w:rPr>
        <w:t xml:space="preserve"> </w:t>
      </w:r>
      <w:r w:rsidRPr="00364348">
        <w:rPr>
          <w:rFonts w:ascii="Times New Roman" w:eastAsia="Times New Roman" w:hAnsi="Times New Roman" w:cs="Times New Roman"/>
          <w:bCs/>
          <w:color w:val="333333"/>
          <w:sz w:val="28"/>
          <w:szCs w:val="28"/>
          <w:lang w:eastAsia="it-IT"/>
        </w:rPr>
        <w:t>formazione</w:t>
      </w:r>
      <w:r w:rsidRPr="00364348">
        <w:rPr>
          <w:rFonts w:ascii="Times New Roman" w:eastAsia="Times New Roman" w:hAnsi="Times New Roman" w:cs="Times New Roman"/>
          <w:color w:val="333333"/>
          <w:sz w:val="28"/>
          <w:szCs w:val="28"/>
          <w:lang w:eastAsia="it-IT"/>
        </w:rPr>
        <w:t>.</w:t>
      </w:r>
    </w:p>
    <w:p w:rsidR="005F4B0F" w:rsidRDefault="005F4B0F" w:rsidP="00364348">
      <w:pPr>
        <w:shd w:val="clear" w:color="auto" w:fill="FFFFFF"/>
        <w:spacing w:after="0"/>
        <w:jc w:val="both"/>
        <w:rPr>
          <w:rFonts w:ascii="Times New Roman" w:eastAsia="Times New Roman" w:hAnsi="Times New Roman" w:cs="Times New Roman"/>
          <w:bCs/>
          <w:iCs/>
          <w:color w:val="444444"/>
          <w:sz w:val="28"/>
          <w:szCs w:val="28"/>
          <w:lang w:eastAsia="it-IT"/>
        </w:rPr>
      </w:pPr>
    </w:p>
    <w:p w:rsidR="00364348" w:rsidRPr="00364348" w:rsidRDefault="00364348" w:rsidP="00364348">
      <w:pPr>
        <w:shd w:val="clear" w:color="auto" w:fill="FFFFFF"/>
        <w:spacing w:after="0"/>
        <w:jc w:val="both"/>
        <w:rPr>
          <w:rFonts w:ascii="Times New Roman" w:eastAsia="Times New Roman" w:hAnsi="Times New Roman" w:cs="Times New Roman"/>
          <w:color w:val="333333"/>
          <w:sz w:val="28"/>
          <w:szCs w:val="28"/>
          <w:lang w:eastAsia="it-IT"/>
        </w:rPr>
      </w:pPr>
      <w:r w:rsidRPr="00364348">
        <w:rPr>
          <w:rFonts w:ascii="Times New Roman" w:eastAsia="Times New Roman" w:hAnsi="Times New Roman" w:cs="Times New Roman"/>
          <w:bCs/>
          <w:iCs/>
          <w:color w:val="444444"/>
          <w:sz w:val="28"/>
          <w:szCs w:val="28"/>
          <w:lang w:eastAsia="it-IT"/>
        </w:rPr>
        <w:t xml:space="preserve">Seguono le linee guida per il trattamento </w:t>
      </w:r>
      <w:proofErr w:type="spellStart"/>
      <w:r w:rsidRPr="00364348">
        <w:rPr>
          <w:rFonts w:ascii="Times New Roman" w:eastAsia="Times New Roman" w:hAnsi="Times New Roman" w:cs="Times New Roman"/>
          <w:bCs/>
          <w:iCs/>
          <w:color w:val="444444"/>
          <w:sz w:val="28"/>
          <w:szCs w:val="28"/>
          <w:lang w:eastAsia="it-IT"/>
        </w:rPr>
        <w:t>cognitivo-comportamentale</w:t>
      </w:r>
      <w:proofErr w:type="spellEnd"/>
      <w:r w:rsidRPr="00364348">
        <w:rPr>
          <w:rFonts w:ascii="Times New Roman" w:eastAsia="Times New Roman" w:hAnsi="Times New Roman" w:cs="Times New Roman"/>
          <w:bCs/>
          <w:iCs/>
          <w:color w:val="444444"/>
          <w:sz w:val="28"/>
          <w:szCs w:val="28"/>
          <w:lang w:eastAsia="it-IT"/>
        </w:rPr>
        <w:t xml:space="preserve"> dei disturbi da deficit dell’attenzione e con iperattività (ADHD).</w:t>
      </w:r>
      <w:r w:rsidR="005F4B0F">
        <w:rPr>
          <w:rFonts w:ascii="Times New Roman" w:eastAsia="Times New Roman" w:hAnsi="Times New Roman" w:cs="Times New Roman"/>
          <w:bCs/>
          <w:iCs/>
          <w:color w:val="444444"/>
          <w:sz w:val="28"/>
          <w:szCs w:val="28"/>
          <w:lang w:eastAsia="it-IT"/>
        </w:rPr>
        <w:t xml:space="preserve"> </w:t>
      </w:r>
    </w:p>
    <w:p w:rsidR="00364348" w:rsidRPr="00364348" w:rsidRDefault="00364348" w:rsidP="00364348">
      <w:pPr>
        <w:shd w:val="clear" w:color="auto" w:fill="FFFFFF"/>
        <w:spacing w:after="0"/>
        <w:jc w:val="both"/>
        <w:rPr>
          <w:rFonts w:ascii="Times New Roman" w:eastAsia="Times New Roman" w:hAnsi="Times New Roman" w:cs="Times New Roman"/>
          <w:color w:val="333333"/>
          <w:sz w:val="28"/>
          <w:szCs w:val="28"/>
          <w:lang w:eastAsia="it-IT"/>
        </w:rPr>
      </w:pPr>
      <w:r w:rsidRPr="00364348">
        <w:rPr>
          <w:rFonts w:ascii="Times New Roman" w:eastAsia="Times New Roman" w:hAnsi="Times New Roman" w:cs="Times New Roman"/>
          <w:color w:val="333333"/>
          <w:sz w:val="28"/>
          <w:szCs w:val="28"/>
          <w:lang w:eastAsia="it-IT"/>
        </w:rPr>
        <w:t>Nel documento  in aggiunta a</w:t>
      </w:r>
      <w:r>
        <w:rPr>
          <w:rFonts w:ascii="Times New Roman" w:eastAsia="Times New Roman" w:hAnsi="Times New Roman" w:cs="Times New Roman"/>
          <w:color w:val="333333"/>
          <w:sz w:val="28"/>
          <w:szCs w:val="28"/>
          <w:lang w:eastAsia="it-IT"/>
        </w:rPr>
        <w:t xml:space="preserve"> </w:t>
      </w:r>
      <w:r w:rsidRPr="00364348">
        <w:rPr>
          <w:rFonts w:ascii="Times New Roman" w:eastAsia="Times New Roman" w:hAnsi="Times New Roman" w:cs="Times New Roman"/>
          <w:color w:val="333333"/>
          <w:sz w:val="28"/>
          <w:szCs w:val="28"/>
          <w:lang w:eastAsia="it-IT"/>
        </w:rPr>
        <w:t xml:space="preserve">individuare le </w:t>
      </w:r>
      <w:r w:rsidRPr="00364348">
        <w:rPr>
          <w:rFonts w:ascii="Times New Roman" w:eastAsia="Times New Roman" w:hAnsi="Times New Roman" w:cs="Times New Roman"/>
          <w:bCs/>
          <w:color w:val="333333"/>
          <w:sz w:val="28"/>
          <w:szCs w:val="28"/>
          <w:lang w:eastAsia="it-IT"/>
        </w:rPr>
        <w:t>caratteristiche principali</w:t>
      </w:r>
      <w:r w:rsidRPr="00364348">
        <w:rPr>
          <w:rFonts w:ascii="Times New Roman" w:eastAsia="Times New Roman" w:hAnsi="Times New Roman" w:cs="Times New Roman"/>
          <w:color w:val="333333"/>
          <w:sz w:val="28"/>
          <w:szCs w:val="28"/>
          <w:lang w:eastAsia="it-IT"/>
        </w:rPr>
        <w:t xml:space="preserve"> dell’ADHD (Attenzione, Impulsività, Iperattività, Disturbi associati), vengono indicate delle </w:t>
      </w:r>
      <w:r w:rsidRPr="00364348">
        <w:rPr>
          <w:rFonts w:ascii="Times New Roman" w:eastAsia="Times New Roman" w:hAnsi="Times New Roman" w:cs="Times New Roman"/>
          <w:bCs/>
          <w:color w:val="333333"/>
          <w:sz w:val="28"/>
          <w:szCs w:val="28"/>
          <w:lang w:eastAsia="it-IT"/>
        </w:rPr>
        <w:t>linee d’intervento</w:t>
      </w:r>
      <w:r w:rsidR="00A809AF">
        <w:rPr>
          <w:rFonts w:ascii="Times New Roman" w:eastAsia="Times New Roman" w:hAnsi="Times New Roman" w:cs="Times New Roman"/>
          <w:color w:val="333333"/>
          <w:sz w:val="28"/>
          <w:szCs w:val="28"/>
          <w:lang w:eastAsia="it-IT"/>
        </w:rPr>
        <w:t xml:space="preserve"> dall’approccio multimodale </w:t>
      </w:r>
      <w:r w:rsidRPr="00364348">
        <w:rPr>
          <w:rFonts w:ascii="Times New Roman" w:eastAsia="Times New Roman" w:hAnsi="Times New Roman" w:cs="Times New Roman"/>
          <w:color w:val="333333"/>
          <w:sz w:val="28"/>
          <w:szCs w:val="28"/>
          <w:lang w:eastAsia="it-IT"/>
        </w:rPr>
        <w:t xml:space="preserve">agli interventi terapeutici </w:t>
      </w:r>
      <w:proofErr w:type="spellStart"/>
      <w:r w:rsidRPr="00364348">
        <w:rPr>
          <w:rFonts w:ascii="Times New Roman" w:eastAsia="Times New Roman" w:hAnsi="Times New Roman" w:cs="Times New Roman"/>
          <w:color w:val="333333"/>
          <w:sz w:val="28"/>
          <w:szCs w:val="28"/>
          <w:lang w:eastAsia="it-IT"/>
        </w:rPr>
        <w:t>cognitivo-comportamentali</w:t>
      </w:r>
      <w:proofErr w:type="spellEnd"/>
      <w:r w:rsidR="005F4B0F">
        <w:rPr>
          <w:rFonts w:ascii="Times New Roman" w:eastAsia="Times New Roman" w:hAnsi="Times New Roman" w:cs="Times New Roman"/>
          <w:color w:val="333333"/>
          <w:sz w:val="28"/>
          <w:szCs w:val="28"/>
          <w:lang w:eastAsia="it-IT"/>
        </w:rPr>
        <w:t>.</w:t>
      </w:r>
    </w:p>
    <w:p w:rsidR="005F4B0F" w:rsidRDefault="005F4B0F" w:rsidP="00364348">
      <w:pPr>
        <w:shd w:val="clear" w:color="auto" w:fill="FFFFFF"/>
        <w:spacing w:after="0"/>
        <w:jc w:val="both"/>
        <w:rPr>
          <w:rFonts w:ascii="Times New Roman" w:eastAsia="Times New Roman" w:hAnsi="Times New Roman" w:cs="Times New Roman"/>
          <w:color w:val="333333"/>
          <w:sz w:val="28"/>
          <w:szCs w:val="28"/>
          <w:lang w:eastAsia="it-IT"/>
        </w:rPr>
      </w:pPr>
    </w:p>
    <w:p w:rsidR="00364348" w:rsidRPr="00364348" w:rsidRDefault="005F4B0F" w:rsidP="00364348">
      <w:pPr>
        <w:shd w:val="clear" w:color="auto" w:fill="FFFFFF"/>
        <w:spacing w:after="0"/>
        <w:jc w:val="both"/>
        <w:rPr>
          <w:rFonts w:ascii="Times New Roman" w:eastAsia="Times New Roman" w:hAnsi="Times New Roman" w:cs="Times New Roman"/>
          <w:color w:val="333333"/>
          <w:sz w:val="28"/>
          <w:szCs w:val="28"/>
          <w:lang w:eastAsia="it-IT"/>
        </w:rPr>
      </w:pPr>
      <w:r>
        <w:rPr>
          <w:rFonts w:ascii="Times New Roman" w:eastAsia="Times New Roman" w:hAnsi="Times New Roman" w:cs="Times New Roman"/>
          <w:color w:val="333333"/>
          <w:sz w:val="28"/>
          <w:szCs w:val="28"/>
          <w:lang w:eastAsia="it-IT"/>
        </w:rPr>
        <w:t>N</w:t>
      </w:r>
      <w:r w:rsidRPr="00364348">
        <w:rPr>
          <w:rFonts w:ascii="Times New Roman" w:eastAsia="Times New Roman" w:hAnsi="Times New Roman" w:cs="Times New Roman"/>
          <w:color w:val="333333"/>
          <w:sz w:val="28"/>
          <w:szCs w:val="28"/>
          <w:lang w:eastAsia="it-IT"/>
        </w:rPr>
        <w:t xml:space="preserve">ell’ottobre del 2011 </w:t>
      </w:r>
      <w:r>
        <w:rPr>
          <w:rFonts w:ascii="Times New Roman" w:eastAsia="Times New Roman" w:hAnsi="Times New Roman" w:cs="Times New Roman"/>
          <w:color w:val="333333"/>
          <w:sz w:val="28"/>
          <w:szCs w:val="28"/>
          <w:lang w:eastAsia="it-IT"/>
        </w:rPr>
        <w:t>l</w:t>
      </w:r>
      <w:r w:rsidR="00364348" w:rsidRPr="00364348">
        <w:rPr>
          <w:rFonts w:ascii="Times New Roman" w:eastAsia="Times New Roman" w:hAnsi="Times New Roman" w:cs="Times New Roman"/>
          <w:color w:val="333333"/>
          <w:sz w:val="28"/>
          <w:szCs w:val="28"/>
          <w:lang w:eastAsia="it-IT"/>
        </w:rPr>
        <w:t xml:space="preserve">’Istituto Superiore della Sanità </w:t>
      </w:r>
      <w:r>
        <w:rPr>
          <w:rFonts w:ascii="Times New Roman" w:eastAsia="Times New Roman" w:hAnsi="Times New Roman" w:cs="Times New Roman"/>
          <w:color w:val="333333"/>
          <w:sz w:val="28"/>
          <w:szCs w:val="28"/>
          <w:lang w:eastAsia="it-IT"/>
        </w:rPr>
        <w:t xml:space="preserve">emana </w:t>
      </w:r>
      <w:r w:rsidR="00364348" w:rsidRPr="00364348">
        <w:rPr>
          <w:rFonts w:ascii="Times New Roman" w:eastAsia="Times New Roman" w:hAnsi="Times New Roman" w:cs="Times New Roman"/>
          <w:color w:val="333333"/>
          <w:sz w:val="28"/>
          <w:szCs w:val="28"/>
          <w:lang w:eastAsia="it-IT"/>
        </w:rPr>
        <w:t xml:space="preserve">le </w:t>
      </w:r>
      <w:r w:rsidR="00A809AF">
        <w:rPr>
          <w:rFonts w:ascii="Times New Roman" w:eastAsia="Times New Roman" w:hAnsi="Times New Roman" w:cs="Times New Roman"/>
          <w:bCs/>
          <w:color w:val="333333"/>
          <w:sz w:val="28"/>
          <w:szCs w:val="28"/>
          <w:lang w:eastAsia="it-IT"/>
        </w:rPr>
        <w:t xml:space="preserve">linee guida nazionali per </w:t>
      </w:r>
      <w:r w:rsidR="00364348" w:rsidRPr="00364348">
        <w:rPr>
          <w:rFonts w:ascii="Times New Roman" w:eastAsia="Times New Roman" w:hAnsi="Times New Roman" w:cs="Times New Roman"/>
          <w:bCs/>
          <w:color w:val="333333"/>
          <w:sz w:val="28"/>
          <w:szCs w:val="28"/>
          <w:lang w:eastAsia="it-IT"/>
        </w:rPr>
        <w:t>il trattamento dei disturbi</w:t>
      </w:r>
      <w:r>
        <w:rPr>
          <w:rFonts w:ascii="Times New Roman" w:eastAsia="Times New Roman" w:hAnsi="Times New Roman" w:cs="Times New Roman"/>
          <w:bCs/>
          <w:color w:val="333333"/>
          <w:sz w:val="28"/>
          <w:szCs w:val="28"/>
          <w:lang w:eastAsia="it-IT"/>
        </w:rPr>
        <w:t xml:space="preserve"> dello spettro </w:t>
      </w:r>
      <w:r w:rsidR="00364348" w:rsidRPr="00364348">
        <w:rPr>
          <w:rFonts w:ascii="Times New Roman" w:eastAsia="Times New Roman" w:hAnsi="Times New Roman" w:cs="Times New Roman"/>
          <w:bCs/>
          <w:color w:val="333333"/>
          <w:sz w:val="28"/>
          <w:szCs w:val="28"/>
          <w:lang w:eastAsia="it-IT"/>
        </w:rPr>
        <w:t>autistico nei bambini e negli</w:t>
      </w:r>
      <w:r w:rsidR="00A809AF">
        <w:rPr>
          <w:rFonts w:ascii="Times New Roman" w:eastAsia="Times New Roman" w:hAnsi="Times New Roman" w:cs="Times New Roman"/>
          <w:bCs/>
          <w:color w:val="333333"/>
          <w:sz w:val="28"/>
          <w:szCs w:val="28"/>
          <w:lang w:eastAsia="it-IT"/>
        </w:rPr>
        <w:t xml:space="preserve"> </w:t>
      </w:r>
      <w:r w:rsidR="00364348" w:rsidRPr="00364348">
        <w:rPr>
          <w:rFonts w:ascii="Times New Roman" w:eastAsia="Times New Roman" w:hAnsi="Times New Roman" w:cs="Times New Roman"/>
          <w:bCs/>
          <w:color w:val="333333"/>
          <w:sz w:val="28"/>
          <w:szCs w:val="28"/>
          <w:lang w:eastAsia="it-IT"/>
        </w:rPr>
        <w:t>adolescenti. </w:t>
      </w:r>
      <w:r w:rsidR="00364348" w:rsidRPr="00364348">
        <w:rPr>
          <w:rFonts w:ascii="Times New Roman" w:eastAsia="Times New Roman" w:hAnsi="Times New Roman" w:cs="Times New Roman"/>
          <w:color w:val="333333"/>
          <w:sz w:val="28"/>
          <w:szCs w:val="28"/>
          <w:lang w:eastAsia="it-IT"/>
        </w:rPr>
        <w:t>Esse nascono dall’intento di voler offrire un orientamento su quali sono gli interventi con prove scientifiche di valutazione di efficacia, articolando le raccomandazioni per la pratica clinica sulla base di queste prove.</w:t>
      </w:r>
    </w:p>
    <w:p w:rsidR="00364348" w:rsidRPr="00364348" w:rsidRDefault="00364348" w:rsidP="00364348">
      <w:pPr>
        <w:spacing w:after="0"/>
        <w:jc w:val="both"/>
        <w:rPr>
          <w:rFonts w:ascii="Times New Roman" w:hAnsi="Times New Roman" w:cs="Times New Roman"/>
          <w:sz w:val="28"/>
          <w:szCs w:val="28"/>
        </w:rPr>
      </w:pPr>
    </w:p>
    <w:p w:rsidR="00364348" w:rsidRPr="00364348" w:rsidRDefault="00364348" w:rsidP="00364348">
      <w:pPr>
        <w:spacing w:after="0"/>
        <w:jc w:val="both"/>
        <w:rPr>
          <w:rFonts w:ascii="Times New Roman" w:hAnsi="Times New Roman" w:cs="Times New Roman"/>
          <w:sz w:val="28"/>
          <w:szCs w:val="28"/>
        </w:rPr>
      </w:pPr>
    </w:p>
    <w:sectPr w:rsidR="00364348" w:rsidRPr="00364348" w:rsidSect="002F55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46AD6"/>
    <w:multiLevelType w:val="multilevel"/>
    <w:tmpl w:val="42C88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4348"/>
    <w:rsid w:val="0003101A"/>
    <w:rsid w:val="002F556A"/>
    <w:rsid w:val="00364348"/>
    <w:rsid w:val="005F4B0F"/>
    <w:rsid w:val="007B4C0E"/>
    <w:rsid w:val="00A809AF"/>
    <w:rsid w:val="00B21BE0"/>
    <w:rsid w:val="00C064B9"/>
    <w:rsid w:val="00E362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5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64348"/>
    <w:rPr>
      <w:b/>
      <w:bCs/>
    </w:rPr>
  </w:style>
  <w:style w:type="paragraph" w:styleId="Testofumetto">
    <w:name w:val="Balloon Text"/>
    <w:basedOn w:val="Normale"/>
    <w:link w:val="TestofumettoCarattere"/>
    <w:uiPriority w:val="99"/>
    <w:semiHidden/>
    <w:unhideWhenUsed/>
    <w:rsid w:val="005F4B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464105">
      <w:bodyDiv w:val="1"/>
      <w:marLeft w:val="0"/>
      <w:marRight w:val="0"/>
      <w:marTop w:val="0"/>
      <w:marBottom w:val="0"/>
      <w:divBdr>
        <w:top w:val="none" w:sz="0" w:space="0" w:color="auto"/>
        <w:left w:val="none" w:sz="0" w:space="0" w:color="auto"/>
        <w:bottom w:val="none" w:sz="0" w:space="0" w:color="auto"/>
        <w:right w:val="none" w:sz="0" w:space="0" w:color="auto"/>
      </w:divBdr>
      <w:divsChild>
        <w:div w:id="1426074007">
          <w:marLeft w:val="0"/>
          <w:marRight w:val="0"/>
          <w:marTop w:val="300"/>
          <w:marBottom w:val="0"/>
          <w:divBdr>
            <w:top w:val="none" w:sz="0" w:space="0" w:color="auto"/>
            <w:left w:val="none" w:sz="0" w:space="0" w:color="auto"/>
            <w:bottom w:val="none" w:sz="0" w:space="0" w:color="auto"/>
            <w:right w:val="none" w:sz="0" w:space="0" w:color="auto"/>
          </w:divBdr>
          <w:divsChild>
            <w:div w:id="2047101866">
              <w:marLeft w:val="0"/>
              <w:marRight w:val="0"/>
              <w:marTop w:val="0"/>
              <w:marBottom w:val="0"/>
              <w:divBdr>
                <w:top w:val="none" w:sz="0" w:space="0" w:color="auto"/>
                <w:left w:val="none" w:sz="0" w:space="0" w:color="auto"/>
                <w:bottom w:val="none" w:sz="0" w:space="0" w:color="auto"/>
                <w:right w:val="none" w:sz="0" w:space="0" w:color="auto"/>
              </w:divBdr>
              <w:divsChild>
                <w:div w:id="1781534567">
                  <w:marLeft w:val="0"/>
                  <w:marRight w:val="-3600"/>
                  <w:marTop w:val="0"/>
                  <w:marBottom w:val="0"/>
                  <w:divBdr>
                    <w:top w:val="none" w:sz="0" w:space="0" w:color="auto"/>
                    <w:left w:val="none" w:sz="0" w:space="0" w:color="auto"/>
                    <w:bottom w:val="none" w:sz="0" w:space="0" w:color="auto"/>
                    <w:right w:val="none" w:sz="0" w:space="0" w:color="auto"/>
                  </w:divBdr>
                  <w:divsChild>
                    <w:div w:id="678046452">
                      <w:marLeft w:val="300"/>
                      <w:marRight w:val="4200"/>
                      <w:marTop w:val="0"/>
                      <w:marBottom w:val="540"/>
                      <w:divBdr>
                        <w:top w:val="none" w:sz="0" w:space="0" w:color="auto"/>
                        <w:left w:val="none" w:sz="0" w:space="0" w:color="auto"/>
                        <w:bottom w:val="none" w:sz="0" w:space="0" w:color="auto"/>
                        <w:right w:val="none" w:sz="0" w:space="0" w:color="auto"/>
                      </w:divBdr>
                      <w:divsChild>
                        <w:div w:id="1466773819">
                          <w:marLeft w:val="0"/>
                          <w:marRight w:val="0"/>
                          <w:marTop w:val="0"/>
                          <w:marBottom w:val="0"/>
                          <w:divBdr>
                            <w:top w:val="none" w:sz="0" w:space="0" w:color="auto"/>
                            <w:left w:val="none" w:sz="0" w:space="0" w:color="auto"/>
                            <w:bottom w:val="none" w:sz="0" w:space="0" w:color="auto"/>
                            <w:right w:val="none" w:sz="0" w:space="0" w:color="auto"/>
                          </w:divBdr>
                          <w:divsChild>
                            <w:div w:id="20396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799964">
      <w:bodyDiv w:val="1"/>
      <w:marLeft w:val="0"/>
      <w:marRight w:val="0"/>
      <w:marTop w:val="0"/>
      <w:marBottom w:val="0"/>
      <w:divBdr>
        <w:top w:val="none" w:sz="0" w:space="0" w:color="auto"/>
        <w:left w:val="none" w:sz="0" w:space="0" w:color="auto"/>
        <w:bottom w:val="none" w:sz="0" w:space="0" w:color="auto"/>
        <w:right w:val="none" w:sz="0" w:space="0" w:color="auto"/>
      </w:divBdr>
      <w:divsChild>
        <w:div w:id="661274693">
          <w:marLeft w:val="0"/>
          <w:marRight w:val="0"/>
          <w:marTop w:val="300"/>
          <w:marBottom w:val="0"/>
          <w:divBdr>
            <w:top w:val="none" w:sz="0" w:space="0" w:color="auto"/>
            <w:left w:val="none" w:sz="0" w:space="0" w:color="auto"/>
            <w:bottom w:val="none" w:sz="0" w:space="0" w:color="auto"/>
            <w:right w:val="none" w:sz="0" w:space="0" w:color="auto"/>
          </w:divBdr>
          <w:divsChild>
            <w:div w:id="1491406823">
              <w:marLeft w:val="0"/>
              <w:marRight w:val="0"/>
              <w:marTop w:val="0"/>
              <w:marBottom w:val="0"/>
              <w:divBdr>
                <w:top w:val="none" w:sz="0" w:space="0" w:color="auto"/>
                <w:left w:val="none" w:sz="0" w:space="0" w:color="auto"/>
                <w:bottom w:val="none" w:sz="0" w:space="0" w:color="auto"/>
                <w:right w:val="none" w:sz="0" w:space="0" w:color="auto"/>
              </w:divBdr>
              <w:divsChild>
                <w:div w:id="953177446">
                  <w:marLeft w:val="0"/>
                  <w:marRight w:val="-3600"/>
                  <w:marTop w:val="0"/>
                  <w:marBottom w:val="0"/>
                  <w:divBdr>
                    <w:top w:val="none" w:sz="0" w:space="0" w:color="auto"/>
                    <w:left w:val="none" w:sz="0" w:space="0" w:color="auto"/>
                    <w:bottom w:val="none" w:sz="0" w:space="0" w:color="auto"/>
                    <w:right w:val="none" w:sz="0" w:space="0" w:color="auto"/>
                  </w:divBdr>
                  <w:divsChild>
                    <w:div w:id="668749577">
                      <w:marLeft w:val="300"/>
                      <w:marRight w:val="4200"/>
                      <w:marTop w:val="0"/>
                      <w:marBottom w:val="540"/>
                      <w:divBdr>
                        <w:top w:val="none" w:sz="0" w:space="0" w:color="auto"/>
                        <w:left w:val="none" w:sz="0" w:space="0" w:color="auto"/>
                        <w:bottom w:val="none" w:sz="0" w:space="0" w:color="auto"/>
                        <w:right w:val="none" w:sz="0" w:space="0" w:color="auto"/>
                      </w:divBdr>
                      <w:divsChild>
                        <w:div w:id="825895720">
                          <w:marLeft w:val="0"/>
                          <w:marRight w:val="0"/>
                          <w:marTop w:val="0"/>
                          <w:marBottom w:val="0"/>
                          <w:divBdr>
                            <w:top w:val="none" w:sz="0" w:space="0" w:color="auto"/>
                            <w:left w:val="none" w:sz="0" w:space="0" w:color="auto"/>
                            <w:bottom w:val="none" w:sz="0" w:space="0" w:color="auto"/>
                            <w:right w:val="none" w:sz="0" w:space="0" w:color="auto"/>
                          </w:divBdr>
                          <w:divsChild>
                            <w:div w:id="753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635325">
      <w:bodyDiv w:val="1"/>
      <w:marLeft w:val="0"/>
      <w:marRight w:val="0"/>
      <w:marTop w:val="0"/>
      <w:marBottom w:val="0"/>
      <w:divBdr>
        <w:top w:val="none" w:sz="0" w:space="0" w:color="auto"/>
        <w:left w:val="none" w:sz="0" w:space="0" w:color="auto"/>
        <w:bottom w:val="none" w:sz="0" w:space="0" w:color="auto"/>
        <w:right w:val="none" w:sz="0" w:space="0" w:color="auto"/>
      </w:divBdr>
      <w:divsChild>
        <w:div w:id="128788421">
          <w:marLeft w:val="0"/>
          <w:marRight w:val="0"/>
          <w:marTop w:val="300"/>
          <w:marBottom w:val="0"/>
          <w:divBdr>
            <w:top w:val="none" w:sz="0" w:space="0" w:color="auto"/>
            <w:left w:val="none" w:sz="0" w:space="0" w:color="auto"/>
            <w:bottom w:val="none" w:sz="0" w:space="0" w:color="auto"/>
            <w:right w:val="none" w:sz="0" w:space="0" w:color="auto"/>
          </w:divBdr>
          <w:divsChild>
            <w:div w:id="739328712">
              <w:marLeft w:val="0"/>
              <w:marRight w:val="0"/>
              <w:marTop w:val="0"/>
              <w:marBottom w:val="0"/>
              <w:divBdr>
                <w:top w:val="none" w:sz="0" w:space="0" w:color="auto"/>
                <w:left w:val="none" w:sz="0" w:space="0" w:color="auto"/>
                <w:bottom w:val="none" w:sz="0" w:space="0" w:color="auto"/>
                <w:right w:val="none" w:sz="0" w:space="0" w:color="auto"/>
              </w:divBdr>
              <w:divsChild>
                <w:div w:id="460659218">
                  <w:marLeft w:val="0"/>
                  <w:marRight w:val="-3600"/>
                  <w:marTop w:val="0"/>
                  <w:marBottom w:val="0"/>
                  <w:divBdr>
                    <w:top w:val="none" w:sz="0" w:space="0" w:color="auto"/>
                    <w:left w:val="none" w:sz="0" w:space="0" w:color="auto"/>
                    <w:bottom w:val="none" w:sz="0" w:space="0" w:color="auto"/>
                    <w:right w:val="none" w:sz="0" w:space="0" w:color="auto"/>
                  </w:divBdr>
                  <w:divsChild>
                    <w:div w:id="1665669506">
                      <w:marLeft w:val="300"/>
                      <w:marRight w:val="4200"/>
                      <w:marTop w:val="0"/>
                      <w:marBottom w:val="540"/>
                      <w:divBdr>
                        <w:top w:val="none" w:sz="0" w:space="0" w:color="auto"/>
                        <w:left w:val="none" w:sz="0" w:space="0" w:color="auto"/>
                        <w:bottom w:val="none" w:sz="0" w:space="0" w:color="auto"/>
                        <w:right w:val="none" w:sz="0" w:space="0" w:color="auto"/>
                      </w:divBdr>
                      <w:divsChild>
                        <w:div w:id="1770812166">
                          <w:marLeft w:val="0"/>
                          <w:marRight w:val="0"/>
                          <w:marTop w:val="0"/>
                          <w:marBottom w:val="0"/>
                          <w:divBdr>
                            <w:top w:val="none" w:sz="0" w:space="0" w:color="auto"/>
                            <w:left w:val="none" w:sz="0" w:space="0" w:color="auto"/>
                            <w:bottom w:val="none" w:sz="0" w:space="0" w:color="auto"/>
                            <w:right w:val="none" w:sz="0" w:space="0" w:color="auto"/>
                          </w:divBdr>
                          <w:divsChild>
                            <w:div w:id="15650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783796">
      <w:bodyDiv w:val="1"/>
      <w:marLeft w:val="0"/>
      <w:marRight w:val="0"/>
      <w:marTop w:val="0"/>
      <w:marBottom w:val="0"/>
      <w:divBdr>
        <w:top w:val="none" w:sz="0" w:space="0" w:color="auto"/>
        <w:left w:val="none" w:sz="0" w:space="0" w:color="auto"/>
        <w:bottom w:val="none" w:sz="0" w:space="0" w:color="auto"/>
        <w:right w:val="none" w:sz="0" w:space="0" w:color="auto"/>
      </w:divBdr>
      <w:divsChild>
        <w:div w:id="1702170775">
          <w:marLeft w:val="0"/>
          <w:marRight w:val="0"/>
          <w:marTop w:val="300"/>
          <w:marBottom w:val="0"/>
          <w:divBdr>
            <w:top w:val="none" w:sz="0" w:space="0" w:color="auto"/>
            <w:left w:val="none" w:sz="0" w:space="0" w:color="auto"/>
            <w:bottom w:val="none" w:sz="0" w:space="0" w:color="auto"/>
            <w:right w:val="none" w:sz="0" w:space="0" w:color="auto"/>
          </w:divBdr>
          <w:divsChild>
            <w:div w:id="264070877">
              <w:marLeft w:val="0"/>
              <w:marRight w:val="0"/>
              <w:marTop w:val="0"/>
              <w:marBottom w:val="0"/>
              <w:divBdr>
                <w:top w:val="none" w:sz="0" w:space="0" w:color="auto"/>
                <w:left w:val="none" w:sz="0" w:space="0" w:color="auto"/>
                <w:bottom w:val="none" w:sz="0" w:space="0" w:color="auto"/>
                <w:right w:val="none" w:sz="0" w:space="0" w:color="auto"/>
              </w:divBdr>
              <w:divsChild>
                <w:div w:id="1162236807">
                  <w:marLeft w:val="0"/>
                  <w:marRight w:val="-3600"/>
                  <w:marTop w:val="0"/>
                  <w:marBottom w:val="0"/>
                  <w:divBdr>
                    <w:top w:val="none" w:sz="0" w:space="0" w:color="auto"/>
                    <w:left w:val="none" w:sz="0" w:space="0" w:color="auto"/>
                    <w:bottom w:val="none" w:sz="0" w:space="0" w:color="auto"/>
                    <w:right w:val="none" w:sz="0" w:space="0" w:color="auto"/>
                  </w:divBdr>
                  <w:divsChild>
                    <w:div w:id="162362471">
                      <w:marLeft w:val="300"/>
                      <w:marRight w:val="4200"/>
                      <w:marTop w:val="0"/>
                      <w:marBottom w:val="540"/>
                      <w:divBdr>
                        <w:top w:val="none" w:sz="0" w:space="0" w:color="auto"/>
                        <w:left w:val="none" w:sz="0" w:space="0" w:color="auto"/>
                        <w:bottom w:val="none" w:sz="0" w:space="0" w:color="auto"/>
                        <w:right w:val="none" w:sz="0" w:space="0" w:color="auto"/>
                      </w:divBdr>
                      <w:divsChild>
                        <w:div w:id="1137989495">
                          <w:marLeft w:val="0"/>
                          <w:marRight w:val="0"/>
                          <w:marTop w:val="0"/>
                          <w:marBottom w:val="0"/>
                          <w:divBdr>
                            <w:top w:val="none" w:sz="0" w:space="0" w:color="auto"/>
                            <w:left w:val="none" w:sz="0" w:space="0" w:color="auto"/>
                            <w:bottom w:val="none" w:sz="0" w:space="0" w:color="auto"/>
                            <w:right w:val="none" w:sz="0" w:space="0" w:color="auto"/>
                          </w:divBdr>
                          <w:divsChild>
                            <w:div w:id="15743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429</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2014-04-29T10:02:00Z</dcterms:created>
  <dcterms:modified xsi:type="dcterms:W3CDTF">2014-04-29T11:38:00Z</dcterms:modified>
</cp:coreProperties>
</file>